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das atividades e ações em andamento – Secretaria de Cultura e Turismo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 Econômico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53 – Elaborar e implementar plano de desenvolvimento turístico</w:t>
      </w:r>
    </w:p>
    <w:tbl>
      <w:tblPr>
        <w:tblStyle w:val="Table1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40"/>
        <w:tblGridChange w:id="0">
          <w:tblGrid>
            <w:gridCol w:w="2985"/>
            <w:gridCol w:w="295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Ação/Atividade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 andamento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Já finalizada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do inventário turístico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Elaboração do plano de desenvolvimento turístico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Implantação dos projetos previstos no plano de desenvolvimento turístico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em andamento</w:t>
      </w:r>
    </w:p>
    <w:p w:rsidR="00000000" w:rsidDel="00000000" w:rsidP="00000000" w:rsidRDefault="00000000" w:rsidRPr="00000000" w14:paraId="00000012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Inventário Turístico atualizado anualmente – versão 2021 finalizada;</w:t>
      </w:r>
    </w:p>
    <w:p w:rsidR="00000000" w:rsidDel="00000000" w:rsidP="00000000" w:rsidRDefault="00000000" w:rsidRPr="00000000" w14:paraId="00000013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Planejamento Municipal de Desenvolvimento do Turismo 2021 – Elaborado em conjunto com o CODETUR;</w:t>
      </w:r>
    </w:p>
    <w:p w:rsidR="00000000" w:rsidDel="00000000" w:rsidP="00000000" w:rsidRDefault="00000000" w:rsidRPr="00000000" w14:paraId="00000014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sinalização turística do centro urbano municipal;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sinalização turística da Colônia Santa Bárbara;</w:t>
      </w:r>
    </w:p>
    <w:p w:rsidR="00000000" w:rsidDel="00000000" w:rsidP="00000000" w:rsidRDefault="00000000" w:rsidRPr="00000000" w14:paraId="00000016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sinalização turística da Colônia Witmarsum;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implantação de letreiro turístico;</w:t>
      </w:r>
    </w:p>
    <w:p w:rsidR="00000000" w:rsidDel="00000000" w:rsidP="00000000" w:rsidRDefault="00000000" w:rsidRPr="00000000" w14:paraId="00000018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Elaboração de folder turístico – já distribuídos nos principais pontos de circulação de turistas;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Memorial comemorativo 70 anos Colônia Witmarsum;</w:t>
      </w:r>
    </w:p>
    <w:p w:rsidR="00000000" w:rsidDel="00000000" w:rsidP="00000000" w:rsidRDefault="00000000" w:rsidRPr="00000000" w14:paraId="0000001A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Calendário Cultural Anual - disponibilizado no novo site da prefeitura;</w:t>
      </w:r>
    </w:p>
    <w:p w:rsidR="00000000" w:rsidDel="00000000" w:rsidP="00000000" w:rsidRDefault="00000000" w:rsidRPr="00000000" w14:paraId="0000001B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revitalização do Parque do Museu;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54 – Promover a comercialização turística, rural e cultural do Município</w:t>
      </w:r>
    </w:p>
    <w:tbl>
      <w:tblPr>
        <w:tblStyle w:val="Table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40"/>
        <w:tblGridChange w:id="0">
          <w:tblGrid>
            <w:gridCol w:w="2985"/>
            <w:gridCol w:w="295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Ação/Atividade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Em andamento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Já finalizada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Criação de roteiros de turismo rural e cultural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sensibilização e conscientização turística da comunidade e em escolas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17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articulação política estadual e federal para captação de recursos, bem como integração com SEBRAE, SENAC, SENAR para potencializar as ações em desenvolvimento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Qualificar a mão de obra dos empresários locais visando o incremento gerencial dos negócios e busca por investimentos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comercializações turísticas com público final e operadoras de turismo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pesquisas para se avaliar o perfil da demanda turística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em andamento</w:t>
      </w:r>
    </w:p>
    <w:p w:rsidR="00000000" w:rsidDel="00000000" w:rsidP="00000000" w:rsidRDefault="00000000" w:rsidRPr="00000000" w14:paraId="0000003E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Planejamento e criação de roteiros de turismo rural e turismo gastronômico – Parceria com Adetur Campos Gerais;</w:t>
      </w:r>
    </w:p>
    <w:p w:rsidR="00000000" w:rsidDel="00000000" w:rsidP="00000000" w:rsidRDefault="00000000" w:rsidRPr="00000000" w14:paraId="0000003F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artesanato – Parceria com o SEBRAE;</w:t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Oferta de cursos gratuitos de qualificação para o turismo – Parceria com SENAC, Adetur Campos Gerais, Paraná Turismo e Fecomércio (1 curso ofertado no primeiro semestre de 2021 e 6 cursos ofertados no segundo semestre de 2021);</w:t>
      </w:r>
    </w:p>
    <w:p w:rsidR="00000000" w:rsidDel="00000000" w:rsidP="00000000" w:rsidRDefault="00000000" w:rsidRPr="00000000" w14:paraId="00000041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Pesquisas de demandas deixadas e recolhidas periodicamente nos meios de hospedagem;</w:t>
      </w:r>
    </w:p>
    <w:p w:rsidR="00000000" w:rsidDel="00000000" w:rsidP="00000000" w:rsidRDefault="00000000" w:rsidRPr="00000000" w14:paraId="00000042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evento “Corrida na Roça” – Parceria com o Departamento de Esportes</w:t>
      </w:r>
    </w:p>
    <w:p w:rsidR="00000000" w:rsidDel="00000000" w:rsidP="00000000" w:rsidRDefault="00000000" w:rsidRPr="00000000" w14:paraId="00000043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Adesão ao Projeto Pedala Paraná – Rotas e roteiros de cicloturismo, sinalizados e autoguiados, com pontos de apoio estratégicos nas ciclo-rotas;</w:t>
      </w:r>
    </w:p>
    <w:p w:rsidR="00000000" w:rsidDel="00000000" w:rsidP="00000000" w:rsidRDefault="00000000" w:rsidRPr="00000000" w14:paraId="00000044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evento “Cinema na Praça”;</w:t>
      </w:r>
    </w:p>
    <w:p w:rsidR="00000000" w:rsidDel="00000000" w:rsidP="00000000" w:rsidRDefault="00000000" w:rsidRPr="00000000" w14:paraId="00000045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 de Indicação Geográfica do Queijo Purungo – fomentando os produtores do queijo que se encontram tanto na área urbana quanto na área rural;</w:t>
      </w:r>
    </w:p>
    <w:p w:rsidR="00000000" w:rsidDel="00000000" w:rsidP="00000000" w:rsidRDefault="00000000" w:rsidRPr="00000000" w14:paraId="00000046">
      <w:pPr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55 – Incentivar proprietários a abrir suas propriedades para o turismo rural</w:t>
      </w:r>
    </w:p>
    <w:tbl>
      <w:tblPr>
        <w:tblStyle w:val="Table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40"/>
        <w:tblGridChange w:id="0">
          <w:tblGrid>
            <w:gridCol w:w="2985"/>
            <w:gridCol w:w="295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Ação/Atividade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 andamento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Já finalizada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cadastro municipal dos proprietários interessados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92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Realização de palestras explicativas incentivando a realização de melhorias na infraestrutura das propriedades particulares interessadas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Parceria para divulgação e promoção dessas propriedades (folders)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em andamento</w:t>
      </w:r>
    </w:p>
    <w:p w:rsidR="00000000" w:rsidDel="00000000" w:rsidP="00000000" w:rsidRDefault="00000000" w:rsidRPr="00000000" w14:paraId="00000058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Levantamento de propriedades potenciais – Parceria IDR-PR;</w:t>
      </w:r>
    </w:p>
    <w:p w:rsidR="00000000" w:rsidDel="00000000" w:rsidP="00000000" w:rsidRDefault="00000000" w:rsidRPr="00000000" w14:paraId="00000059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Palestras e cursos de qualificação – Parceria SENAC e SENAR;</w:t>
      </w:r>
    </w:p>
    <w:p w:rsidR="00000000" w:rsidDel="00000000" w:rsidP="00000000" w:rsidRDefault="00000000" w:rsidRPr="00000000" w14:paraId="0000005A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Projetos de sinalização das áreas rurais – potencialização dos produtores coloniais (turismo rural e gastronômico);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Eixo Urbanismo e Infraestrutura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24</w:t>
      </w:r>
      <w:r w:rsidDel="00000000" w:rsidR="00000000" w:rsidRPr="00000000">
        <w:rPr>
          <w:i w:val="1"/>
          <w:sz w:val="24"/>
          <w:szCs w:val="24"/>
          <w:rtl w:val="0"/>
        </w:rPr>
        <w:t xml:space="preserve"> – Valorizar e difundir o Patrimônio Cultural Material e Imaterial</w:t>
      </w:r>
    </w:p>
    <w:tbl>
      <w:tblPr>
        <w:tblStyle w:val="Table4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40"/>
        <w:tblGridChange w:id="0">
          <w:tblGrid>
            <w:gridCol w:w="2985"/>
            <w:gridCol w:w="295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Ação/Atividade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 andamento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Já finalizada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Elaborar publicações e materiais didáticos sobre o patrimônio cultural material e imaterial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Divulgar e difundir esses materiais em espaços públicos sob administração da prefeitura.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Promover estudos de integração entre os municípios que compõem a paisagem dos Campos Gerais.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em andamento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Plano Municipal de Cultura em conjunto com o Conselho Municipal de Cultura (CMC);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Elaboração do Fundo Municipal de Cultura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Elaboração de Plano Museológico para o Museu Histórico de Palmeira;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Integração turística entre atrativos e produtos históricos envolvendo o SH;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Valorização do patrimônio cultural imaterial através de ações que englobam o turismo e a economia sustentável;</w:t>
      </w:r>
    </w:p>
    <w:p w:rsidR="00000000" w:rsidDel="00000000" w:rsidP="00000000" w:rsidRDefault="00000000" w:rsidRPr="00000000" w14:paraId="00000071">
      <w:pPr>
        <w:spacing w:after="240" w:before="24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25 – Criar Projeto específico de preservação das edificações do Setor Histórico</w:t>
      </w:r>
    </w:p>
    <w:tbl>
      <w:tblPr>
        <w:tblStyle w:val="Table5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55"/>
        <w:gridCol w:w="2940"/>
        <w:tblGridChange w:id="0">
          <w:tblGrid>
            <w:gridCol w:w="2985"/>
            <w:gridCol w:w="2955"/>
            <w:gridCol w:w="2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5b9bd5" w:space="0" w:sz="8" w:val="single"/>
              <w:left w:color="5b9bd5" w:space="0" w:sz="8" w:val="single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Ação/Atividade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000000" w:space="0" w:sz="0" w:val="nil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 andamento</w:t>
            </w:r>
          </w:p>
        </w:tc>
        <w:tc>
          <w:tcPr>
            <w:tcBorders>
              <w:top w:color="5b9bd5" w:space="0" w:sz="8" w:val="single"/>
              <w:left w:color="000000" w:space="0" w:sz="0" w:val="nil"/>
              <w:bottom w:color="5b9bd5" w:space="0" w:sz="8" w:val="single"/>
              <w:right w:color="5b9bd5" w:space="0" w:sz="8" w:val="single"/>
            </w:tcBorders>
            <w:shd w:fill="5b9b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Já finalizada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Elaboração de Projeto específico de preservação das edificações do Setor Histórico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Validação das graduações de conservação das edificações, bem como do tombamento da paisagem do SH.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9cc2e5" w:space="0" w:sz="8" w:val="single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Criação de mecanismos e parcerias compensatórias para a preservação do patrimônio.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cc2e5" w:space="0" w:sz="8" w:val="single"/>
              <w:right w:color="9cc2e5" w:space="0" w:sz="8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em andamento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Elaboração de projetos de tombamento, preservação e restauro de prédios e fachadas do SH;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Elaboração de projetos de tombamento, preservação e restauro de prédios e fachadas de prédios na zona rural do município.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904875" cy="9048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714375" cy="723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