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3290" w14:textId="77777777" w:rsidR="00F511F3" w:rsidRPr="00202F34" w:rsidRDefault="00F511F3" w:rsidP="00F511F3">
      <w:pPr>
        <w:spacing w:after="120"/>
        <w:jc w:val="center"/>
        <w:rPr>
          <w:rFonts w:asciiTheme="minorHAnsi" w:hAnsiTheme="minorHAnsi"/>
          <w:b/>
          <w:bCs/>
          <w:sz w:val="24"/>
          <w:szCs w:val="24"/>
        </w:rPr>
      </w:pPr>
      <w:r w:rsidRPr="00202F34">
        <w:rPr>
          <w:rFonts w:asciiTheme="minorHAnsi" w:hAnsiTheme="minorHAnsi"/>
          <w:b/>
          <w:bCs/>
          <w:sz w:val="24"/>
          <w:szCs w:val="24"/>
        </w:rPr>
        <w:t xml:space="preserve">ANEXO V </w:t>
      </w:r>
    </w:p>
    <w:p w14:paraId="3A4B85F2" w14:textId="77777777" w:rsidR="00F511F3" w:rsidRPr="00202F34" w:rsidRDefault="00F511F3" w:rsidP="00F511F3">
      <w:pPr>
        <w:spacing w:after="120"/>
        <w:ind w:left="100"/>
        <w:jc w:val="center"/>
        <w:rPr>
          <w:rFonts w:asciiTheme="minorHAnsi" w:hAnsiTheme="minorHAnsi"/>
          <w:b/>
          <w:sz w:val="24"/>
          <w:szCs w:val="24"/>
        </w:rPr>
      </w:pPr>
      <w:r w:rsidRPr="00202F34">
        <w:rPr>
          <w:rFonts w:asciiTheme="minorHAnsi" w:hAnsiTheme="minorHAnsi"/>
          <w:b/>
          <w:sz w:val="24"/>
          <w:szCs w:val="24"/>
        </w:rPr>
        <w:t>TERMO DE EXECUÇÃO CULTURAL</w:t>
      </w:r>
    </w:p>
    <w:p w14:paraId="7E5E6143" w14:textId="52451AF8" w:rsidR="00F511F3" w:rsidRPr="00202F34" w:rsidRDefault="00F511F3" w:rsidP="00F511F3">
      <w:pPr>
        <w:spacing w:after="120"/>
        <w:ind w:left="100"/>
        <w:jc w:val="both"/>
        <w:rPr>
          <w:rFonts w:asciiTheme="minorHAnsi" w:hAnsiTheme="minorHAnsi"/>
          <w:sz w:val="24"/>
          <w:szCs w:val="24"/>
        </w:rPr>
      </w:pPr>
      <w:r w:rsidRPr="00202F34">
        <w:rPr>
          <w:rFonts w:asciiTheme="minorHAnsi" w:hAnsiTheme="minorHAnsi"/>
          <w:sz w:val="24"/>
          <w:szCs w:val="24"/>
        </w:rPr>
        <w:t>TERMO DE EXECUÇÃO CULTURAL Nº [INDICAR NÚMERO]/</w:t>
      </w:r>
      <w:r w:rsidR="00CF0B85">
        <w:rPr>
          <w:rFonts w:asciiTheme="minorHAnsi" w:hAnsiTheme="minorHAnsi"/>
          <w:sz w:val="24"/>
          <w:szCs w:val="24"/>
        </w:rPr>
        <w:t>2026</w:t>
      </w:r>
      <w:r w:rsidRPr="00202F34">
        <w:rPr>
          <w:rFonts w:asciiTheme="minorHAnsi" w:hAnsiTheme="minorHAnsi"/>
          <w:sz w:val="24"/>
          <w:szCs w:val="24"/>
        </w:rPr>
        <w:t xml:space="preserve"> TENDO POR OBJETO A CONCESSÃO DE APOIO FINANCEIRO A AÇÕES CULTURAIS CONTEMPLADAS PELO EDITAL nº 01/2026</w:t>
      </w:r>
      <w:r w:rsidRPr="00202F34">
        <w:rPr>
          <w:rFonts w:asciiTheme="minorHAnsi" w:hAnsiTheme="minorHAnsi"/>
          <w:i/>
          <w:iCs/>
          <w:sz w:val="24"/>
          <w:szCs w:val="24"/>
        </w:rPr>
        <w:t xml:space="preserve"> –,</w:t>
      </w:r>
      <w:r w:rsidRPr="00202F34">
        <w:rPr>
          <w:rFonts w:asciiTheme="minorHAnsi" w:hAnsiTheme="minorHAnsi"/>
          <w:sz w:val="24"/>
          <w:szCs w:val="24"/>
        </w:rPr>
        <w:t xml:space="preserve"> NOS TERMOS DA LEI Nº 14.399/2022 (PNAB), DA LEI Nº 14.903/2024 (MARCO REGULATÓRIO DO FOMENTO À CULTURA), DO DECRETO N. 11.740/2023 (DECRETO PNAB) E DO DECRETO Nº 11.453/2023 (DECRETO DE FOMENTO).</w:t>
      </w:r>
    </w:p>
    <w:p w14:paraId="05C64B11"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1. PARTES</w:t>
      </w:r>
    </w:p>
    <w:p w14:paraId="233A8B3E"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1.1 O Município de Palmeira, neste ato representado por </w:t>
      </w:r>
      <w:r w:rsidRPr="00202F34">
        <w:rPr>
          <w:rFonts w:asciiTheme="minorHAnsi" w:hAnsiTheme="minorHAnsi"/>
          <w:color w:val="FF0000"/>
          <w:sz w:val="24"/>
          <w:szCs w:val="24"/>
        </w:rPr>
        <w:t xml:space="preserve"> </w:t>
      </w:r>
      <w:r w:rsidRPr="00202F34">
        <w:rPr>
          <w:rFonts w:asciiTheme="minorHAnsi" w:hAnsiTheme="minorHAnsi"/>
          <w:sz w:val="24"/>
          <w:szCs w:val="24"/>
        </w:rPr>
        <w:t>Secretário Municipal de Cultura e Comunicação, Senhor(a) Igor Henrique Michalski Moreira,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17FC889E"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2. PROCEDIMENTO</w:t>
      </w:r>
    </w:p>
    <w:p w14:paraId="4E11C6A0" w14:textId="77777777" w:rsidR="00F511F3" w:rsidRPr="00202F34" w:rsidRDefault="00F511F3" w:rsidP="00F511F3">
      <w:pPr>
        <w:spacing w:after="120"/>
        <w:ind w:left="100"/>
        <w:jc w:val="both"/>
        <w:rPr>
          <w:rFonts w:asciiTheme="minorHAnsi" w:hAnsiTheme="minorHAnsi"/>
          <w:sz w:val="24"/>
          <w:szCs w:val="24"/>
        </w:rPr>
      </w:pPr>
      <w:r w:rsidRPr="00202F34">
        <w:rPr>
          <w:rFonts w:asciiTheme="minorHAnsi" w:hAnsiTheme="minorHAns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1AFDCEEE"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3. OBJETO</w:t>
      </w:r>
    </w:p>
    <w:p w14:paraId="15F83C08"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6F23C1E4"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 xml:space="preserve">4. RECURSOS FINANCEIROS </w:t>
      </w:r>
    </w:p>
    <w:p w14:paraId="49D2308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4.1. Os recursos financeiros para a execução do presente termo totalizam o montante de R$ [INDICAR VALOR EM NÚMERO ARÁBICO] ([INDICAR VALOR POR EXTENSO] reais).</w:t>
      </w:r>
    </w:p>
    <w:p w14:paraId="1F9B9543"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4.2. Serão transferidos à conta do(a) AGENTE CULTURAL, especialmente aberta no [NOME DO BANCO], Agência [INDICAR AGÊNCIA], Conta Corrente nº [INDICAR CONTA], para recebimento e movimentação.</w:t>
      </w:r>
    </w:p>
    <w:p w14:paraId="2EBA015C"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5. APLICAÇÃO DOS RECURSOS</w:t>
      </w:r>
    </w:p>
    <w:p w14:paraId="30D2EDF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5.1 Os rendimentos de ativos financeiros poderão ser aplicados para o alcance do objeto, sem a necessidade de autorização prévia.</w:t>
      </w:r>
    </w:p>
    <w:p w14:paraId="27007B92"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6. OBRIGAÇÕES</w:t>
      </w:r>
    </w:p>
    <w:p w14:paraId="58914B28" w14:textId="77777777" w:rsidR="00F511F3" w:rsidRPr="00202F34" w:rsidRDefault="00F511F3" w:rsidP="00F511F3">
      <w:pPr>
        <w:spacing w:after="100"/>
        <w:ind w:left="100"/>
        <w:jc w:val="both"/>
        <w:rPr>
          <w:rFonts w:asciiTheme="minorHAnsi" w:hAnsiTheme="minorHAnsi"/>
          <w:color w:val="FF0000"/>
          <w:sz w:val="24"/>
          <w:szCs w:val="24"/>
        </w:rPr>
      </w:pPr>
      <w:r w:rsidRPr="00202F34">
        <w:rPr>
          <w:rFonts w:asciiTheme="minorHAnsi" w:hAnsiTheme="minorHAnsi"/>
          <w:sz w:val="24"/>
          <w:szCs w:val="24"/>
        </w:rPr>
        <w:t>6.1 São obrigações da Secretaria Municipal de Cultura e Comunicação</w:t>
      </w:r>
      <w:r w:rsidRPr="00202F34">
        <w:rPr>
          <w:rFonts w:asciiTheme="minorHAnsi" w:hAnsiTheme="minorHAnsi"/>
          <w:color w:val="FF0000"/>
          <w:sz w:val="24"/>
          <w:szCs w:val="24"/>
        </w:rPr>
        <w:t>:</w:t>
      </w:r>
    </w:p>
    <w:p w14:paraId="58FD236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 transferir os recursos ao(a) AGENTE CULTURAL; </w:t>
      </w:r>
    </w:p>
    <w:p w14:paraId="0245345E"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lastRenderedPageBreak/>
        <w:t xml:space="preserve">II) orientar o(a) AGENTE CULTURAL sobre o procedimento para a prestação de informações dos recursos concedidos; </w:t>
      </w:r>
    </w:p>
    <w:p w14:paraId="33F6A1D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III) analisar e emitir parecer sobre os relatórios e sobre a prestação de informações apresentados pelo(a) AGENTE CULTURAL; </w:t>
      </w:r>
    </w:p>
    <w:p w14:paraId="17AC591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IV) zelar pelo fiel cumprimento deste termo de execução cultural; </w:t>
      </w:r>
    </w:p>
    <w:p w14:paraId="49E325A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V) adotar medidas saneadoras e corretivas quando houver inadimplemento;</w:t>
      </w:r>
    </w:p>
    <w:p w14:paraId="2A28E83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VI) monitorar o cumprimento pelo(a) AGENTE CULTURAL das obrigações previstas na CLÁUSULA 6.2.</w:t>
      </w:r>
    </w:p>
    <w:p w14:paraId="7E6055D2"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6.2 São obrigações do(a) AGENTE CULTURAL: </w:t>
      </w:r>
    </w:p>
    <w:p w14:paraId="50C95811" w14:textId="42FD1B96"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executar a ação cultural aprovada</w:t>
      </w:r>
      <w:r w:rsidR="002E44CA">
        <w:rPr>
          <w:rFonts w:asciiTheme="minorHAnsi" w:hAnsiTheme="minorHAnsi"/>
          <w:sz w:val="24"/>
          <w:szCs w:val="24"/>
        </w:rPr>
        <w:t xml:space="preserve"> no município de Palmeira-PR</w:t>
      </w:r>
      <w:r w:rsidRPr="00202F34">
        <w:rPr>
          <w:rFonts w:asciiTheme="minorHAnsi" w:hAnsiTheme="minorHAnsi"/>
          <w:sz w:val="24"/>
          <w:szCs w:val="24"/>
        </w:rPr>
        <w:t xml:space="preserve">; </w:t>
      </w:r>
    </w:p>
    <w:p w14:paraId="57446AE7"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II) aplicar os recursos concedidos na realização da ação cultural; </w:t>
      </w:r>
    </w:p>
    <w:p w14:paraId="76C5FAE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III) manter, obrigatória e exclusivamente, os recursos financeiros depositados na conta especialmente aberta para o Termo de Execução Cultural;</w:t>
      </w:r>
    </w:p>
    <w:p w14:paraId="2436773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IV) facilitar o monitoramento, o controle e supervisão do termo de execução cultural bem como o acesso ao local de realização da ação cultural;</w:t>
      </w:r>
    </w:p>
    <w:p w14:paraId="588814A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V) prestar informações à Secretaria de Cultura e Comunicação de Palmeira por meio de Relatório de Execução do Objeto, apresentado no prazo máximo de 12 (doze) meses contados do término da vigência do termo de execução cultural;</w:t>
      </w:r>
    </w:p>
    <w:p w14:paraId="778C3F4C"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VI) atender a qualquer solicitação regular feita pela Secretaria Municipal de Cultura e Comunicação a contar do recebimento da notificação; </w:t>
      </w:r>
    </w:p>
    <w:p w14:paraId="5A654C8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7B34E17A"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VIII) não realizar despesa em data anterior ou posterior à vigência deste termo de execução cultural; </w:t>
      </w:r>
    </w:p>
    <w:p w14:paraId="36BB05C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IX) guardar a documentação referente à prestação de informações e financeira pelo prazo de 5 anos, contados do fim da vigência deste Termo de Execução Cultural; </w:t>
      </w:r>
    </w:p>
    <w:p w14:paraId="3FD8571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X) não utilizar os recursos para finalidade diversa da estabelecida no projeto cultural;</w:t>
      </w:r>
    </w:p>
    <w:p w14:paraId="6992CE7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4008CB9B"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7. PRESTAÇÃO DE INFORMAÇÕES EM RELATÓRIO DE EXECUÇÃO DO OBJETO</w:t>
      </w:r>
    </w:p>
    <w:p w14:paraId="2C77E19C" w14:textId="461781AD"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7.1 O agente cultural prestará contas à administração pública por meio da apresentação de Relatório de Objeto da Execução Cultural, no prazo de até </w:t>
      </w:r>
      <w:r w:rsidR="002F0F5B">
        <w:rPr>
          <w:rFonts w:asciiTheme="minorHAnsi" w:hAnsiTheme="minorHAnsi"/>
          <w:sz w:val="24"/>
          <w:szCs w:val="24"/>
        </w:rPr>
        <w:t>60</w:t>
      </w:r>
      <w:r w:rsidRPr="00202F34">
        <w:rPr>
          <w:rFonts w:asciiTheme="minorHAnsi" w:hAnsiTheme="minorHAnsi"/>
          <w:sz w:val="24"/>
          <w:szCs w:val="24"/>
        </w:rPr>
        <w:t xml:space="preserve"> dias a contar do fim da vigência deste Termo de Execução Cultural. </w:t>
      </w:r>
    </w:p>
    <w:p w14:paraId="0E16F185"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lastRenderedPageBreak/>
        <w:t>7.1.1 O Relatório de Objeto da Execução Cultural deverá:</w:t>
      </w:r>
    </w:p>
    <w:p w14:paraId="213C389C"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comprovar que foram alcançados os resultados da ação cultural;</w:t>
      </w:r>
    </w:p>
    <w:p w14:paraId="1E54827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II - conter a descrição das ações desenvolvidas para o cumprimento do objeto; </w:t>
      </w:r>
    </w:p>
    <w:p w14:paraId="2B1E58F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4646C82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7.2 O agente público responsável pela análise do Relatório de Objeto da Execução Cultural deverá elaborar parecer técnico em que concluirá:</w:t>
      </w:r>
    </w:p>
    <w:p w14:paraId="247864C5"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pelo cumprimento integral do objeto ou pela suficiência do cumprimento parcial devidamente justificada e providenciará imediato encaminhamento do processo à autoridade julgadora;</w:t>
      </w:r>
    </w:p>
    <w:p w14:paraId="39BE97A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 - pela necessidade de o agente cultural apresentar documentação complementar relativa ao cumprimento do objeto;</w:t>
      </w:r>
    </w:p>
    <w:p w14:paraId="5FCDDE4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77D625F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7.3 Após o recebimento do processo pelo agente público de que trata o item 7.2, autoridade responsável pelo julgamento da prestação de informações poderá:</w:t>
      </w:r>
    </w:p>
    <w:p w14:paraId="6D7C119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 - solicitar documentação complementar; </w:t>
      </w:r>
    </w:p>
    <w:p w14:paraId="4BBC583A"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 - aprovar sem ressalvas a prestação de contas, quando estiver convencida do cumprimento integral do objeto;</w:t>
      </w:r>
    </w:p>
    <w:p w14:paraId="139178B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III - aprovar com ressalvas a prestação de contas, quando for comprovada a realização da ação cultural, mas verificada inadequação na execução do objeto ou na execução financeira, sem má-fé; </w:t>
      </w:r>
    </w:p>
    <w:p w14:paraId="4ED107E7"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IV - rejeitar a prestação de contas, total ou parcialmente, e determinar uma das seguintes medidas:</w:t>
      </w:r>
    </w:p>
    <w:p w14:paraId="442919A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a) devolução de recursos em valor proporcional à inexecução de objeto verificada; </w:t>
      </w:r>
    </w:p>
    <w:p w14:paraId="77CB3692"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b) pagamento de multa, nos termos do regulamento; </w:t>
      </w:r>
    </w:p>
    <w:p w14:paraId="49F983B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c) suspensão da possibilidade de celebrar novo instrumento do regime próprio de fomento à cultura pelo prazo de 180 (cento e oitenta) a 540 (quinhentos e quarenta) dias. </w:t>
      </w:r>
    </w:p>
    <w:p w14:paraId="043FB784" w14:textId="072A9048"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7.4 O Relatório Financeiro da Execução Cultural será exigido, independente da modalidade inicial de prestação de informações, somente nas seguintes hipóteses:</w:t>
      </w:r>
    </w:p>
    <w:p w14:paraId="1B6FEBDE"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quando não estiver comprovado o cumprimento do objeto, observados os procedimentos previstos nos itens anteriores; ou</w:t>
      </w:r>
    </w:p>
    <w:p w14:paraId="2FB85DDE"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lastRenderedPageBreak/>
        <w:t>II - quando for recebida, pela administração pública, denúncia de irregularidade na execução da ação cultural, mediante juízo de admissibilidade que avaliará os elementos fáticos apresentados.</w:t>
      </w:r>
    </w:p>
    <w:p w14:paraId="4EF5ECA8"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7.4.1 O prazo para apresentação do Relatório Financeiro da Execução Cultural será de 120 dias contados do recebimento da notificação.</w:t>
      </w:r>
    </w:p>
    <w:p w14:paraId="4B84CF28"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7.5 Na hipótese de o julgamento da prestação de informações apontar a necessidade de devolução de recursos, o agente cultural será notificado para que exerça a opção por:</w:t>
      </w:r>
    </w:p>
    <w:p w14:paraId="410C217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devolução parcial ou integral dos recursos ao erário;</w:t>
      </w:r>
    </w:p>
    <w:p w14:paraId="096D070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 - apresentação de plano de ações compensatórias; ou</w:t>
      </w:r>
    </w:p>
    <w:p w14:paraId="36B3A33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III - devolução parcial dos recursos ao erário juntamente com a apresentação de plano de ações compensatórias.</w:t>
      </w:r>
    </w:p>
    <w:p w14:paraId="2489184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7.5.1 A ocorrência de caso fortuito ou força maior impeditiva da execução do instrumento afasta a reprovação da prestação de informações, desde que comprovada.</w:t>
      </w:r>
    </w:p>
    <w:p w14:paraId="3A74FE1C"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7.5.2 Nos casos em que estiver caracterizada má-fé do agente cultural, será imediatamente exigida a devolução de recursos ao erário, vedada a aceitação de plano de ações compensatórias.</w:t>
      </w:r>
    </w:p>
    <w:p w14:paraId="3545595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7.5.3 Nos casos em que houver exigência de devolução de recursos ao erário, o agente cultural poderá solicitar o parcelamento do débito, na forma e nas condições previstas na legislação.</w:t>
      </w:r>
    </w:p>
    <w:p w14:paraId="4081C217"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8. ALTERAÇÃO DO TERMO DE EXECUÇÃO CULTURAL</w:t>
      </w:r>
    </w:p>
    <w:p w14:paraId="4CFFB184"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8.1 A alteração do termo de execução cultural será formalizada por meio de termo aditivo.</w:t>
      </w:r>
    </w:p>
    <w:p w14:paraId="0849E18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8.2 A formalização de termo aditivo não será necessária nas seguintes hipóteses:</w:t>
      </w:r>
    </w:p>
    <w:p w14:paraId="155DEA5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prorrogação de vigência realizada de ofício pela administração pública quando der causa ao atraso na liberação de recursos; e</w:t>
      </w:r>
    </w:p>
    <w:p w14:paraId="4EF2B29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 - alteração do projeto sem modificação do valor global do instrumento e sem modificação substancial do objeto.</w:t>
      </w:r>
    </w:p>
    <w:p w14:paraId="4FBB09A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8.3 Na hipótese de prorrogação de vigência, o saldo de recursos será automaticamente mantido na conta a fim de viabilizar a continuidade da execução do objeto.</w:t>
      </w:r>
    </w:p>
    <w:p w14:paraId="556F071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8.4 As alterações do projeto cujo escopo seja de, no máximo, 20% do valor total poderão ser realizadas pelo agente cultural e comunicadas à administração pública em seguida, sem a necessidade de autorização prévia.</w:t>
      </w:r>
    </w:p>
    <w:p w14:paraId="1F70D88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8.5 A aplicação de rendimentos de ativos financeiros em benefício do objeto do termo de execução cultural poderá ser realizada pelo agente cultural sem a necessidade de autorização prévia da administração pública.</w:t>
      </w:r>
    </w:p>
    <w:p w14:paraId="472E6EB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8.6 Nas hipóteses de alterações em que não seja necessário termo aditivo, poderá ser realizado apostilamento.</w:t>
      </w:r>
    </w:p>
    <w:p w14:paraId="5B5AD9AB"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lastRenderedPageBreak/>
        <w:t>9. TITULARIDADE DE BENS</w:t>
      </w:r>
    </w:p>
    <w:p w14:paraId="475D57E0"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9.1 Os bens permanentes adquiridos, produzidos ou transformados em decorrência da execução da ação cultural fomentada serão de titularidade do agente cultural desde a data da sua aquisição.</w:t>
      </w:r>
    </w:p>
    <w:p w14:paraId="630115A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9.2 Nos casos de rejeição da prestação de contas em razão da aquisição ou do uso do bem, o valor pago pela aquisição será computado no cálculo de valores a devolver, com atualização monetária.</w:t>
      </w:r>
    </w:p>
    <w:p w14:paraId="3BA86303"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10. EXTINÇÃO DO TERMO DE EXECUÇÃO CULTURAL</w:t>
      </w:r>
    </w:p>
    <w:p w14:paraId="45EB3E8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10.1 O presente Termo de Execução Cultural poderá ser:</w:t>
      </w:r>
    </w:p>
    <w:p w14:paraId="6CCADC7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 - extinto por decurso de prazo;</w:t>
      </w:r>
    </w:p>
    <w:p w14:paraId="3D77D09D"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II - extinto, de comum acordo antes do prazo avençado, mediante Termo de Distrato;</w:t>
      </w:r>
    </w:p>
    <w:p w14:paraId="388AF0BA" w14:textId="77777777" w:rsidR="00F511F3" w:rsidRPr="00202F34" w:rsidRDefault="00F511F3" w:rsidP="00F511F3">
      <w:pPr>
        <w:spacing w:after="100"/>
        <w:ind w:left="100"/>
        <w:jc w:val="both"/>
        <w:rPr>
          <w:rFonts w:asciiTheme="minorHAnsi" w:eastAsiaTheme="minorHAnsi" w:hAnsiTheme="minorHAnsi"/>
          <w:sz w:val="24"/>
          <w:szCs w:val="24"/>
        </w:rPr>
      </w:pPr>
      <w:r w:rsidRPr="00202F34">
        <w:rPr>
          <w:rFonts w:asciiTheme="minorHAnsi" w:hAnsiTheme="minorHAnsi"/>
          <w:sz w:val="24"/>
          <w:szCs w:val="24"/>
        </w:rPr>
        <w:t xml:space="preserve">III - </w:t>
      </w:r>
      <w:r w:rsidRPr="00202F34">
        <w:rPr>
          <w:rFonts w:asciiTheme="minorHAnsi" w:eastAsiaTheme="minorHAnsi" w:hAnsiTheme="minorHAnsi"/>
          <w:sz w:val="24"/>
          <w:szCs w:val="24"/>
        </w:rPr>
        <w:t>denunciado, por decisão unilateral de qualquer dos partícipes, independentemente de autorização judicial, mediante prévia notificação por escrito ao outro partícipe; ou</w:t>
      </w:r>
    </w:p>
    <w:p w14:paraId="4541D34E" w14:textId="77777777" w:rsidR="00F511F3" w:rsidRPr="00202F34" w:rsidRDefault="00F511F3" w:rsidP="00F511F3">
      <w:pPr>
        <w:spacing w:after="100"/>
        <w:ind w:left="100"/>
        <w:jc w:val="both"/>
        <w:rPr>
          <w:rFonts w:asciiTheme="minorHAnsi" w:eastAsiaTheme="minorHAnsi" w:hAnsiTheme="minorHAnsi"/>
          <w:sz w:val="24"/>
          <w:szCs w:val="24"/>
        </w:rPr>
      </w:pPr>
      <w:r w:rsidRPr="00202F34">
        <w:rPr>
          <w:rFonts w:asciiTheme="minorHAnsi" w:hAnsiTheme="minorHAnsi"/>
          <w:sz w:val="24"/>
          <w:szCs w:val="24"/>
        </w:rPr>
        <w:t>IV -</w:t>
      </w:r>
      <w:r w:rsidRPr="00202F34">
        <w:rPr>
          <w:rFonts w:asciiTheme="minorHAnsi" w:eastAsiaTheme="minorHAnsi" w:hAnsiTheme="minorHAnsi"/>
          <w:sz w:val="24"/>
          <w:szCs w:val="24"/>
        </w:rPr>
        <w:t xml:space="preserve"> rescindido, por decisão unilateral de qualquer dos partícipes, independentemente de autorização judicial, mediante prévia notificação por escrito ao outro partícipe, nas seguintes hipóteses:</w:t>
      </w:r>
    </w:p>
    <w:p w14:paraId="095438F9"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a) descumprimento injustificado de cláusula deste instrumento;</w:t>
      </w:r>
    </w:p>
    <w:p w14:paraId="7F1A4F91"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b) irregularidade ou inexecução injustificada, ainda que parcial, do objeto, resultados ou metas pactuadas;</w:t>
      </w:r>
    </w:p>
    <w:p w14:paraId="2F6B66D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c) violação da legislação aplicável;</w:t>
      </w:r>
    </w:p>
    <w:p w14:paraId="4654EEA4"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d) cometimento de falhas reiteradas na execução;</w:t>
      </w:r>
    </w:p>
    <w:p w14:paraId="4353EDA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e) má administração de recursos públicos;</w:t>
      </w:r>
    </w:p>
    <w:p w14:paraId="05D21FD4"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f) constatação de falsidade ou fraude nas informações ou documentos apresentados;</w:t>
      </w:r>
    </w:p>
    <w:p w14:paraId="691BC5E7"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g) não atendimento às recomendações ou determinações decorrentes da fiscalização;</w:t>
      </w:r>
    </w:p>
    <w:p w14:paraId="69843077"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h) outras hipóteses expressamente previstas na legislação aplicável.</w:t>
      </w:r>
    </w:p>
    <w:p w14:paraId="0F44479C"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497BE13F"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10.3 Na hipótese de irregularidade na execução do objeto que enseje </w:t>
      </w:r>
      <w:proofErr w:type="spellStart"/>
      <w:r w:rsidRPr="00202F34">
        <w:rPr>
          <w:rFonts w:asciiTheme="minorHAnsi" w:hAnsiTheme="minorHAnsi"/>
          <w:sz w:val="24"/>
          <w:szCs w:val="24"/>
        </w:rPr>
        <w:t>dano</w:t>
      </w:r>
      <w:proofErr w:type="spellEnd"/>
      <w:r w:rsidRPr="00202F34">
        <w:rPr>
          <w:rFonts w:asciiTheme="minorHAnsi" w:hAnsiTheme="minorHAnsi"/>
          <w:sz w:val="24"/>
          <w:szCs w:val="24"/>
        </w:rPr>
        <w:t xml:space="preserve"> ao erário, deverá ser instaurada Tomada de Contas Especial caso os valores relacionados à irregularidade não sejam devolvidos no prazo estabelecido pela Administração Pública.</w:t>
      </w:r>
    </w:p>
    <w:p w14:paraId="307D02D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10.4 Outras situações relativas à extinção deste Termo não previstas na legislação aplicável ou neste instrumento poderão ser negociadas entre as partes ou, se for o caso, no Termo de Distrato.  </w:t>
      </w:r>
    </w:p>
    <w:p w14:paraId="46E364A6"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 xml:space="preserve">11. MONITORAMENTO E CONTROLE DE RESULTADOS </w:t>
      </w:r>
    </w:p>
    <w:p w14:paraId="1C990D06"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 xml:space="preserve">11.1 O monitoramento das ações será realizado pela administração pública municipal por meio da análise do Relatório de Objeto da Execução Cultural e da documentação </w:t>
      </w:r>
      <w:r w:rsidRPr="00202F34">
        <w:rPr>
          <w:rFonts w:asciiTheme="minorHAnsi" w:hAnsiTheme="minorHAnsi"/>
          <w:sz w:val="24"/>
          <w:szCs w:val="24"/>
        </w:rPr>
        <w:lastRenderedPageBreak/>
        <w:t>comprobatória apresentada pelo agente cultural, podendo incluir registros fotográficos, audiovisuais, materiais de divulgação e demais documentos pertinentes.</w:t>
      </w:r>
    </w:p>
    <w:p w14:paraId="3695550E"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A administração pública poderá solicitar documentação complementar, realizar diligências e, quando necessário, exigir Relatório Financeiro da Execução Cultural, conforme previsto na legislação aplicável.</w:t>
      </w:r>
    </w:p>
    <w:p w14:paraId="19ECC491"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 xml:space="preserve">12. VIGÊNCIA </w:t>
      </w:r>
    </w:p>
    <w:p w14:paraId="2B3DB748" w14:textId="77777777" w:rsidR="00F511F3" w:rsidRPr="00202F34" w:rsidRDefault="00F511F3" w:rsidP="00F511F3">
      <w:pPr>
        <w:spacing w:after="100"/>
        <w:ind w:left="100"/>
        <w:jc w:val="both"/>
        <w:rPr>
          <w:rFonts w:asciiTheme="minorHAnsi" w:hAnsiTheme="minorHAnsi"/>
          <w:color w:val="FF0000"/>
          <w:sz w:val="24"/>
          <w:szCs w:val="24"/>
        </w:rPr>
      </w:pPr>
      <w:r w:rsidRPr="00202F34">
        <w:rPr>
          <w:rFonts w:asciiTheme="minorHAnsi" w:hAnsiTheme="minorHAnsi"/>
          <w:sz w:val="24"/>
          <w:szCs w:val="24"/>
        </w:rPr>
        <w:t>12.1 A vigência deste instrumento terá início na data de assinatura das partes, com duração de 12 meses, podendo ser prorrogado por 3 meses, diante justificativa e aceite da Secretária Municipal de Cultura e Comunicação.</w:t>
      </w:r>
    </w:p>
    <w:p w14:paraId="79AD1F5E"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 xml:space="preserve">13. PUBLICAÇÃO </w:t>
      </w:r>
    </w:p>
    <w:p w14:paraId="01994DAB"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13.1 O Extrato do Termo de Execução Cultural será publicado no Diário Oficial do Município de Palmeira</w:t>
      </w:r>
    </w:p>
    <w:p w14:paraId="7145379D" w14:textId="77777777" w:rsidR="00F511F3" w:rsidRPr="00202F34" w:rsidRDefault="00F511F3" w:rsidP="00F511F3">
      <w:pPr>
        <w:spacing w:after="100"/>
        <w:ind w:left="100"/>
        <w:jc w:val="both"/>
        <w:rPr>
          <w:rFonts w:asciiTheme="minorHAnsi" w:hAnsiTheme="minorHAnsi"/>
          <w:b/>
          <w:bCs/>
          <w:sz w:val="24"/>
          <w:szCs w:val="24"/>
        </w:rPr>
      </w:pPr>
      <w:r w:rsidRPr="00202F34">
        <w:rPr>
          <w:rFonts w:asciiTheme="minorHAnsi" w:hAnsiTheme="minorHAnsi"/>
          <w:b/>
          <w:bCs/>
          <w:sz w:val="24"/>
          <w:szCs w:val="24"/>
        </w:rPr>
        <w:t xml:space="preserve">14. FORO </w:t>
      </w:r>
    </w:p>
    <w:p w14:paraId="07737F78" w14:textId="77777777" w:rsidR="00F511F3" w:rsidRPr="00202F34" w:rsidRDefault="00F511F3" w:rsidP="00F511F3">
      <w:pPr>
        <w:spacing w:after="100"/>
        <w:ind w:left="100"/>
        <w:jc w:val="both"/>
        <w:rPr>
          <w:rFonts w:asciiTheme="minorHAnsi" w:hAnsiTheme="minorHAnsi"/>
          <w:sz w:val="24"/>
          <w:szCs w:val="24"/>
        </w:rPr>
      </w:pPr>
      <w:r w:rsidRPr="00202F34">
        <w:rPr>
          <w:rFonts w:asciiTheme="minorHAnsi" w:hAnsiTheme="minorHAnsi"/>
          <w:sz w:val="24"/>
          <w:szCs w:val="24"/>
        </w:rPr>
        <w:t>14.1 Fica eleito o Foro de Palmeira-PR para dirimir quaisquer dúvidas relativas ao presente Termo de Execução Cultural.</w:t>
      </w:r>
    </w:p>
    <w:p w14:paraId="76DE881C" w14:textId="77777777" w:rsidR="00061093" w:rsidRDefault="00061093" w:rsidP="00F511F3">
      <w:pPr>
        <w:spacing w:after="100"/>
        <w:ind w:left="100"/>
        <w:jc w:val="center"/>
        <w:rPr>
          <w:rFonts w:asciiTheme="minorHAnsi" w:hAnsiTheme="minorHAnsi"/>
          <w:sz w:val="24"/>
          <w:szCs w:val="24"/>
        </w:rPr>
      </w:pPr>
    </w:p>
    <w:p w14:paraId="74EDE027" w14:textId="14FADC35" w:rsidR="00F511F3" w:rsidRPr="00202F34" w:rsidRDefault="00F511F3" w:rsidP="00F511F3">
      <w:pPr>
        <w:spacing w:after="100"/>
        <w:ind w:left="100"/>
        <w:jc w:val="center"/>
        <w:rPr>
          <w:rFonts w:asciiTheme="minorHAnsi" w:hAnsiTheme="minorHAnsi"/>
          <w:sz w:val="24"/>
          <w:szCs w:val="24"/>
        </w:rPr>
      </w:pPr>
      <w:r w:rsidRPr="00202F34">
        <w:rPr>
          <w:rFonts w:asciiTheme="minorHAnsi" w:hAnsiTheme="minorHAnsi"/>
          <w:sz w:val="24"/>
          <w:szCs w:val="24"/>
        </w:rPr>
        <w:t>LOCAL, [INDICAR DIA, MÊS E ANO].</w:t>
      </w:r>
    </w:p>
    <w:p w14:paraId="64BD35E5" w14:textId="77777777" w:rsidR="00F511F3" w:rsidRPr="00202F34" w:rsidRDefault="00F511F3" w:rsidP="00F511F3">
      <w:pPr>
        <w:spacing w:after="100"/>
        <w:jc w:val="center"/>
        <w:rPr>
          <w:rFonts w:asciiTheme="minorHAnsi" w:hAnsiTheme="minorHAnsi"/>
          <w:sz w:val="24"/>
          <w:szCs w:val="24"/>
        </w:rPr>
      </w:pPr>
      <w:r w:rsidRPr="00202F34">
        <w:rPr>
          <w:rFonts w:asciiTheme="minorHAnsi" w:hAnsiTheme="minorHAnsi"/>
          <w:sz w:val="24"/>
          <w:szCs w:val="24"/>
        </w:rPr>
        <w:t xml:space="preserve"> Pelo órgão:</w:t>
      </w:r>
    </w:p>
    <w:p w14:paraId="49C98A9A" w14:textId="77777777" w:rsidR="00F511F3" w:rsidRPr="00202F34" w:rsidRDefault="00F511F3" w:rsidP="00F511F3">
      <w:pPr>
        <w:spacing w:after="100"/>
        <w:jc w:val="center"/>
        <w:rPr>
          <w:rFonts w:asciiTheme="minorHAnsi" w:hAnsiTheme="minorHAnsi"/>
          <w:sz w:val="24"/>
          <w:szCs w:val="24"/>
        </w:rPr>
      </w:pPr>
      <w:r w:rsidRPr="00202F34">
        <w:rPr>
          <w:rFonts w:asciiTheme="minorHAnsi" w:hAnsiTheme="minorHAnsi"/>
          <w:sz w:val="24"/>
          <w:szCs w:val="24"/>
        </w:rPr>
        <w:t>[NOME DO REPRESENTANTE]</w:t>
      </w:r>
    </w:p>
    <w:p w14:paraId="53D70BD0" w14:textId="77777777" w:rsidR="00F511F3" w:rsidRPr="00202F34" w:rsidRDefault="00F511F3" w:rsidP="00F511F3">
      <w:pPr>
        <w:spacing w:after="100"/>
        <w:jc w:val="center"/>
        <w:rPr>
          <w:rFonts w:asciiTheme="minorHAnsi" w:hAnsiTheme="minorHAnsi"/>
          <w:sz w:val="24"/>
          <w:szCs w:val="24"/>
        </w:rPr>
      </w:pPr>
      <w:r w:rsidRPr="00202F34">
        <w:rPr>
          <w:rFonts w:asciiTheme="minorHAnsi" w:hAnsiTheme="minorHAnsi"/>
          <w:sz w:val="24"/>
          <w:szCs w:val="24"/>
        </w:rPr>
        <w:t>Pelo Agente Cultural:</w:t>
      </w:r>
    </w:p>
    <w:p w14:paraId="5C10AB0C" w14:textId="27B6472A" w:rsidR="00F511F3" w:rsidRPr="00061093" w:rsidRDefault="00F511F3" w:rsidP="00061093">
      <w:pPr>
        <w:spacing w:after="0" w:line="276" w:lineRule="auto"/>
        <w:jc w:val="center"/>
        <w:rPr>
          <w:rFonts w:asciiTheme="minorHAnsi" w:hAnsiTheme="minorHAnsi"/>
          <w:sz w:val="24"/>
          <w:szCs w:val="24"/>
        </w:rPr>
      </w:pPr>
      <w:r w:rsidRPr="00202F34">
        <w:rPr>
          <w:rFonts w:asciiTheme="minorHAnsi" w:hAnsiTheme="minorHAnsi"/>
          <w:sz w:val="24"/>
          <w:szCs w:val="24"/>
        </w:rPr>
        <w:t>[NOME DO AGENTE CULTURAL]</w:t>
      </w:r>
    </w:p>
    <w:sectPr w:rsidR="00F511F3" w:rsidRPr="00061093" w:rsidSect="005E54C5">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04CB" w14:textId="77777777" w:rsidR="00765B1F" w:rsidRDefault="00765B1F" w:rsidP="008D205C">
      <w:pPr>
        <w:spacing w:after="0" w:line="240" w:lineRule="auto"/>
      </w:pPr>
      <w:r>
        <w:separator/>
      </w:r>
    </w:p>
  </w:endnote>
  <w:endnote w:type="continuationSeparator" w:id="0">
    <w:p w14:paraId="416DC063" w14:textId="77777777" w:rsidR="00765B1F" w:rsidRDefault="00765B1F"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B0FC" w14:textId="77777777" w:rsidR="00765B1F" w:rsidRDefault="00765B1F" w:rsidP="008D205C">
      <w:pPr>
        <w:spacing w:after="0" w:line="240" w:lineRule="auto"/>
      </w:pPr>
      <w:r>
        <w:separator/>
      </w:r>
    </w:p>
  </w:footnote>
  <w:footnote w:type="continuationSeparator" w:id="0">
    <w:p w14:paraId="691E496E" w14:textId="77777777" w:rsidR="00765B1F" w:rsidRDefault="00765B1F" w:rsidP="008D2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7EE6D53"/>
    <w:multiLevelType w:val="multilevel"/>
    <w:tmpl w:val="B64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A1852"/>
    <w:multiLevelType w:val="hybridMultilevel"/>
    <w:tmpl w:val="63260E54"/>
    <w:lvl w:ilvl="0" w:tplc="141E363A">
      <w:start w:val="9"/>
      <w:numFmt w:val="decimal"/>
      <w:lvlText w:val="%1."/>
      <w:lvlJc w:val="left"/>
      <w:pPr>
        <w:ind w:left="4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8C30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FB3697"/>
    <w:multiLevelType w:val="hybridMultilevel"/>
    <w:tmpl w:val="F7DEBE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B20E92"/>
    <w:multiLevelType w:val="multilevel"/>
    <w:tmpl w:val="3404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44854"/>
    <w:multiLevelType w:val="multilevel"/>
    <w:tmpl w:val="110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4130FB"/>
    <w:multiLevelType w:val="multilevel"/>
    <w:tmpl w:val="8EF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06EA6"/>
    <w:multiLevelType w:val="multilevel"/>
    <w:tmpl w:val="383C9F4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46172A6A"/>
    <w:multiLevelType w:val="multilevel"/>
    <w:tmpl w:val="AC4C4C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DB7DEC"/>
    <w:multiLevelType w:val="hybridMultilevel"/>
    <w:tmpl w:val="233284B0"/>
    <w:lvl w:ilvl="0" w:tplc="0416000F">
      <w:start w:val="1"/>
      <w:numFmt w:val="decimal"/>
      <w:lvlText w:val="%1."/>
      <w:lvlJc w:val="left"/>
      <w:pPr>
        <w:ind w:left="1470" w:hanging="360"/>
      </w:pPr>
    </w:lvl>
    <w:lvl w:ilvl="1" w:tplc="04160019" w:tentative="1">
      <w:start w:val="1"/>
      <w:numFmt w:val="lowerLetter"/>
      <w:lvlText w:val="%2."/>
      <w:lvlJc w:val="left"/>
      <w:pPr>
        <w:ind w:left="2190" w:hanging="360"/>
      </w:pPr>
    </w:lvl>
    <w:lvl w:ilvl="2" w:tplc="0416001B" w:tentative="1">
      <w:start w:val="1"/>
      <w:numFmt w:val="lowerRoman"/>
      <w:lvlText w:val="%3."/>
      <w:lvlJc w:val="right"/>
      <w:pPr>
        <w:ind w:left="2910" w:hanging="180"/>
      </w:pPr>
    </w:lvl>
    <w:lvl w:ilvl="3" w:tplc="0416000F" w:tentative="1">
      <w:start w:val="1"/>
      <w:numFmt w:val="decimal"/>
      <w:lvlText w:val="%4."/>
      <w:lvlJc w:val="left"/>
      <w:pPr>
        <w:ind w:left="3630" w:hanging="360"/>
      </w:pPr>
    </w:lvl>
    <w:lvl w:ilvl="4" w:tplc="04160019" w:tentative="1">
      <w:start w:val="1"/>
      <w:numFmt w:val="lowerLetter"/>
      <w:lvlText w:val="%5."/>
      <w:lvlJc w:val="left"/>
      <w:pPr>
        <w:ind w:left="4350" w:hanging="360"/>
      </w:pPr>
    </w:lvl>
    <w:lvl w:ilvl="5" w:tplc="0416001B" w:tentative="1">
      <w:start w:val="1"/>
      <w:numFmt w:val="lowerRoman"/>
      <w:lvlText w:val="%6."/>
      <w:lvlJc w:val="right"/>
      <w:pPr>
        <w:ind w:left="5070" w:hanging="180"/>
      </w:pPr>
    </w:lvl>
    <w:lvl w:ilvl="6" w:tplc="0416000F" w:tentative="1">
      <w:start w:val="1"/>
      <w:numFmt w:val="decimal"/>
      <w:lvlText w:val="%7."/>
      <w:lvlJc w:val="left"/>
      <w:pPr>
        <w:ind w:left="5790" w:hanging="360"/>
      </w:pPr>
    </w:lvl>
    <w:lvl w:ilvl="7" w:tplc="04160019" w:tentative="1">
      <w:start w:val="1"/>
      <w:numFmt w:val="lowerLetter"/>
      <w:lvlText w:val="%8."/>
      <w:lvlJc w:val="left"/>
      <w:pPr>
        <w:ind w:left="6510" w:hanging="360"/>
      </w:pPr>
    </w:lvl>
    <w:lvl w:ilvl="8" w:tplc="0416001B" w:tentative="1">
      <w:start w:val="1"/>
      <w:numFmt w:val="lowerRoman"/>
      <w:lvlText w:val="%9."/>
      <w:lvlJc w:val="right"/>
      <w:pPr>
        <w:ind w:left="7230" w:hanging="180"/>
      </w:pPr>
    </w:lvl>
  </w:abstractNum>
  <w:abstractNum w:abstractNumId="16" w15:restartNumberingAfterBreak="0">
    <w:nsid w:val="58602BF8"/>
    <w:multiLevelType w:val="hybridMultilevel"/>
    <w:tmpl w:val="D7209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3F4A01"/>
    <w:multiLevelType w:val="hybridMultilevel"/>
    <w:tmpl w:val="606A3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9" w15:restartNumberingAfterBreak="0">
    <w:nsid w:val="656C3659"/>
    <w:multiLevelType w:val="hybridMultilevel"/>
    <w:tmpl w:val="157EC2B6"/>
    <w:lvl w:ilvl="0" w:tplc="21041586">
      <w:start w:val="4"/>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1"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2" w15:restartNumberingAfterBreak="0">
    <w:nsid w:val="73834380"/>
    <w:multiLevelType w:val="hybridMultilevel"/>
    <w:tmpl w:val="44A03F36"/>
    <w:lvl w:ilvl="0" w:tplc="85A8E35A">
      <w:start w:val="7"/>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7CF1A87"/>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5" w15:restartNumberingAfterBreak="0">
    <w:nsid w:val="791916E6"/>
    <w:multiLevelType w:val="multilevel"/>
    <w:tmpl w:val="704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11079"/>
    <w:multiLevelType w:val="multilevel"/>
    <w:tmpl w:val="40BA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053060">
    <w:abstractNumId w:val="21"/>
  </w:num>
  <w:num w:numId="2" w16cid:durableId="479611581">
    <w:abstractNumId w:val="20"/>
  </w:num>
  <w:num w:numId="3" w16cid:durableId="955676394">
    <w:abstractNumId w:val="4"/>
  </w:num>
  <w:num w:numId="4" w16cid:durableId="351421842">
    <w:abstractNumId w:val="7"/>
  </w:num>
  <w:num w:numId="5" w16cid:durableId="1094328004">
    <w:abstractNumId w:val="26"/>
  </w:num>
  <w:num w:numId="6" w16cid:durableId="1421636980">
    <w:abstractNumId w:val="1"/>
  </w:num>
  <w:num w:numId="7" w16cid:durableId="1902058192">
    <w:abstractNumId w:val="25"/>
  </w:num>
  <w:num w:numId="8" w16cid:durableId="1531530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53977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1002261">
    <w:abstractNumId w:val="10"/>
  </w:num>
  <w:num w:numId="11" w16cid:durableId="764348056">
    <w:abstractNumId w:val="8"/>
  </w:num>
  <w:num w:numId="12" w16cid:durableId="1606382135">
    <w:abstractNumId w:val="23"/>
  </w:num>
  <w:num w:numId="13" w16cid:durableId="261838444">
    <w:abstractNumId w:val="5"/>
  </w:num>
  <w:num w:numId="14" w16cid:durableId="1585795797">
    <w:abstractNumId w:val="2"/>
  </w:num>
  <w:num w:numId="15" w16cid:durableId="695932071">
    <w:abstractNumId w:val="19"/>
  </w:num>
  <w:num w:numId="16" w16cid:durableId="1781335257">
    <w:abstractNumId w:val="9"/>
  </w:num>
  <w:num w:numId="17" w16cid:durableId="1095829495">
    <w:abstractNumId w:val="14"/>
  </w:num>
  <w:num w:numId="18" w16cid:durableId="297301652">
    <w:abstractNumId w:val="17"/>
  </w:num>
  <w:num w:numId="19" w16cid:durableId="1639874195">
    <w:abstractNumId w:val="24"/>
  </w:num>
  <w:num w:numId="20" w16cid:durableId="2061049929">
    <w:abstractNumId w:val="0"/>
  </w:num>
  <w:num w:numId="21" w16cid:durableId="1319071564">
    <w:abstractNumId w:val="11"/>
  </w:num>
  <w:num w:numId="22" w16cid:durableId="33774914">
    <w:abstractNumId w:val="13"/>
  </w:num>
  <w:num w:numId="23" w16cid:durableId="1975601260">
    <w:abstractNumId w:val="16"/>
  </w:num>
  <w:num w:numId="24" w16cid:durableId="2110615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0526113">
    <w:abstractNumId w:val="22"/>
  </w:num>
  <w:num w:numId="26" w16cid:durableId="2055344399">
    <w:abstractNumId w:val="18"/>
  </w:num>
  <w:num w:numId="27" w16cid:durableId="1344430153">
    <w:abstractNumId w:val="3"/>
  </w:num>
  <w:num w:numId="28" w16cid:durableId="813185442">
    <w:abstractNumId w:val="15"/>
  </w:num>
  <w:num w:numId="29" w16cid:durableId="954096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00437"/>
    <w:rsid w:val="00006072"/>
    <w:rsid w:val="0002412A"/>
    <w:rsid w:val="000339A2"/>
    <w:rsid w:val="00033F15"/>
    <w:rsid w:val="0004131F"/>
    <w:rsid w:val="00045F30"/>
    <w:rsid w:val="00047BFD"/>
    <w:rsid w:val="00053F9B"/>
    <w:rsid w:val="00057FE3"/>
    <w:rsid w:val="00061093"/>
    <w:rsid w:val="00061A09"/>
    <w:rsid w:val="0006201A"/>
    <w:rsid w:val="00084F4A"/>
    <w:rsid w:val="0009419B"/>
    <w:rsid w:val="000C0985"/>
    <w:rsid w:val="000C2437"/>
    <w:rsid w:val="000C3A5D"/>
    <w:rsid w:val="000D2763"/>
    <w:rsid w:val="000E3DD2"/>
    <w:rsid w:val="000E6AB1"/>
    <w:rsid w:val="000F4770"/>
    <w:rsid w:val="00104C2D"/>
    <w:rsid w:val="00122D1D"/>
    <w:rsid w:val="00123F65"/>
    <w:rsid w:val="00124738"/>
    <w:rsid w:val="001312C4"/>
    <w:rsid w:val="00145B72"/>
    <w:rsid w:val="00150759"/>
    <w:rsid w:val="001600AF"/>
    <w:rsid w:val="001621BB"/>
    <w:rsid w:val="00180E8F"/>
    <w:rsid w:val="00192C84"/>
    <w:rsid w:val="00194B9D"/>
    <w:rsid w:val="001A7B62"/>
    <w:rsid w:val="001B285B"/>
    <w:rsid w:val="001B5B10"/>
    <w:rsid w:val="001C3900"/>
    <w:rsid w:val="001D3DEC"/>
    <w:rsid w:val="001D4854"/>
    <w:rsid w:val="001E2230"/>
    <w:rsid w:val="001E3D09"/>
    <w:rsid w:val="001E4091"/>
    <w:rsid w:val="001E4AE9"/>
    <w:rsid w:val="001F3723"/>
    <w:rsid w:val="001F4388"/>
    <w:rsid w:val="00202F34"/>
    <w:rsid w:val="00210FA1"/>
    <w:rsid w:val="0021669B"/>
    <w:rsid w:val="00223999"/>
    <w:rsid w:val="00237C67"/>
    <w:rsid w:val="00240BC4"/>
    <w:rsid w:val="00253194"/>
    <w:rsid w:val="002573EF"/>
    <w:rsid w:val="002A2825"/>
    <w:rsid w:val="002C5103"/>
    <w:rsid w:val="002E0229"/>
    <w:rsid w:val="002E1299"/>
    <w:rsid w:val="002E44CA"/>
    <w:rsid w:val="002F0727"/>
    <w:rsid w:val="002F0F5B"/>
    <w:rsid w:val="002F1D00"/>
    <w:rsid w:val="002F6F32"/>
    <w:rsid w:val="002F7BA0"/>
    <w:rsid w:val="00324230"/>
    <w:rsid w:val="003260F4"/>
    <w:rsid w:val="00326DA6"/>
    <w:rsid w:val="003424D3"/>
    <w:rsid w:val="00342990"/>
    <w:rsid w:val="00355EC9"/>
    <w:rsid w:val="00370953"/>
    <w:rsid w:val="00381FDE"/>
    <w:rsid w:val="00390216"/>
    <w:rsid w:val="00397C15"/>
    <w:rsid w:val="003A2D49"/>
    <w:rsid w:val="003A5456"/>
    <w:rsid w:val="003B6CD2"/>
    <w:rsid w:val="003B6D1E"/>
    <w:rsid w:val="003C7971"/>
    <w:rsid w:val="003C7DE0"/>
    <w:rsid w:val="003D137A"/>
    <w:rsid w:val="003D2341"/>
    <w:rsid w:val="003E360E"/>
    <w:rsid w:val="00400C49"/>
    <w:rsid w:val="00404A8E"/>
    <w:rsid w:val="00412491"/>
    <w:rsid w:val="0042073A"/>
    <w:rsid w:val="004209DC"/>
    <w:rsid w:val="00431511"/>
    <w:rsid w:val="004374FF"/>
    <w:rsid w:val="004455B9"/>
    <w:rsid w:val="00462599"/>
    <w:rsid w:val="0046270C"/>
    <w:rsid w:val="00473631"/>
    <w:rsid w:val="0047625E"/>
    <w:rsid w:val="004846CE"/>
    <w:rsid w:val="004A26C9"/>
    <w:rsid w:val="004A2F91"/>
    <w:rsid w:val="004B43CE"/>
    <w:rsid w:val="004B51C5"/>
    <w:rsid w:val="004C16A4"/>
    <w:rsid w:val="004D2BE9"/>
    <w:rsid w:val="004E0F69"/>
    <w:rsid w:val="004E17F7"/>
    <w:rsid w:val="004E4D73"/>
    <w:rsid w:val="004E79AE"/>
    <w:rsid w:val="00500F87"/>
    <w:rsid w:val="00504E43"/>
    <w:rsid w:val="00512BEC"/>
    <w:rsid w:val="00521AF8"/>
    <w:rsid w:val="005445F7"/>
    <w:rsid w:val="005646A5"/>
    <w:rsid w:val="00570666"/>
    <w:rsid w:val="005760C9"/>
    <w:rsid w:val="005C3682"/>
    <w:rsid w:val="005C4315"/>
    <w:rsid w:val="005C6837"/>
    <w:rsid w:val="005D2786"/>
    <w:rsid w:val="005D2FF1"/>
    <w:rsid w:val="005D3012"/>
    <w:rsid w:val="005D6ABD"/>
    <w:rsid w:val="005D7308"/>
    <w:rsid w:val="005E25A8"/>
    <w:rsid w:val="005E54C5"/>
    <w:rsid w:val="005E6B0A"/>
    <w:rsid w:val="0060040D"/>
    <w:rsid w:val="00610940"/>
    <w:rsid w:val="00622BD6"/>
    <w:rsid w:val="00623AA5"/>
    <w:rsid w:val="00623B69"/>
    <w:rsid w:val="006310F6"/>
    <w:rsid w:val="00633573"/>
    <w:rsid w:val="00643EE3"/>
    <w:rsid w:val="006536D0"/>
    <w:rsid w:val="006662AA"/>
    <w:rsid w:val="006675A5"/>
    <w:rsid w:val="006818ED"/>
    <w:rsid w:val="0068287D"/>
    <w:rsid w:val="006945DC"/>
    <w:rsid w:val="006959DF"/>
    <w:rsid w:val="006A2ACF"/>
    <w:rsid w:val="006A47A8"/>
    <w:rsid w:val="006B09B9"/>
    <w:rsid w:val="006C76D1"/>
    <w:rsid w:val="006D2537"/>
    <w:rsid w:val="006D58DC"/>
    <w:rsid w:val="006E23E2"/>
    <w:rsid w:val="00700C56"/>
    <w:rsid w:val="00702333"/>
    <w:rsid w:val="007118B1"/>
    <w:rsid w:val="00713B97"/>
    <w:rsid w:val="00727397"/>
    <w:rsid w:val="00731080"/>
    <w:rsid w:val="0073146E"/>
    <w:rsid w:val="007348AD"/>
    <w:rsid w:val="007419FE"/>
    <w:rsid w:val="007422F8"/>
    <w:rsid w:val="00765B1F"/>
    <w:rsid w:val="00773948"/>
    <w:rsid w:val="00785D31"/>
    <w:rsid w:val="0079247C"/>
    <w:rsid w:val="007A7E4A"/>
    <w:rsid w:val="007B328A"/>
    <w:rsid w:val="007C2E16"/>
    <w:rsid w:val="007D368D"/>
    <w:rsid w:val="007D6252"/>
    <w:rsid w:val="007D65FB"/>
    <w:rsid w:val="007F2862"/>
    <w:rsid w:val="008038A8"/>
    <w:rsid w:val="00803C71"/>
    <w:rsid w:val="008040E3"/>
    <w:rsid w:val="00825D11"/>
    <w:rsid w:val="008313A7"/>
    <w:rsid w:val="0083214F"/>
    <w:rsid w:val="00834D9C"/>
    <w:rsid w:val="0085098C"/>
    <w:rsid w:val="0085204F"/>
    <w:rsid w:val="00875907"/>
    <w:rsid w:val="00881C65"/>
    <w:rsid w:val="00882DFB"/>
    <w:rsid w:val="0089433A"/>
    <w:rsid w:val="00896FFE"/>
    <w:rsid w:val="0089720A"/>
    <w:rsid w:val="008B2E2F"/>
    <w:rsid w:val="008C1C9F"/>
    <w:rsid w:val="008D205C"/>
    <w:rsid w:val="008D47ED"/>
    <w:rsid w:val="008E1A57"/>
    <w:rsid w:val="008F291B"/>
    <w:rsid w:val="00902BB6"/>
    <w:rsid w:val="00921F5A"/>
    <w:rsid w:val="009253F0"/>
    <w:rsid w:val="0093012D"/>
    <w:rsid w:val="00936B90"/>
    <w:rsid w:val="00942FFC"/>
    <w:rsid w:val="00973DFE"/>
    <w:rsid w:val="00982763"/>
    <w:rsid w:val="009A515C"/>
    <w:rsid w:val="009C5E1E"/>
    <w:rsid w:val="009C6800"/>
    <w:rsid w:val="009D4545"/>
    <w:rsid w:val="009E0427"/>
    <w:rsid w:val="009E7C1B"/>
    <w:rsid w:val="00A11E90"/>
    <w:rsid w:val="00A12785"/>
    <w:rsid w:val="00A169AC"/>
    <w:rsid w:val="00A22439"/>
    <w:rsid w:val="00A336C6"/>
    <w:rsid w:val="00A366E6"/>
    <w:rsid w:val="00A42D91"/>
    <w:rsid w:val="00A43D7E"/>
    <w:rsid w:val="00A470BA"/>
    <w:rsid w:val="00A534B7"/>
    <w:rsid w:val="00A6295A"/>
    <w:rsid w:val="00A634A2"/>
    <w:rsid w:val="00A63D9C"/>
    <w:rsid w:val="00A75DB5"/>
    <w:rsid w:val="00A84C0D"/>
    <w:rsid w:val="00A87009"/>
    <w:rsid w:val="00A90933"/>
    <w:rsid w:val="00AB360D"/>
    <w:rsid w:val="00AB79DE"/>
    <w:rsid w:val="00AC6463"/>
    <w:rsid w:val="00AD7D50"/>
    <w:rsid w:val="00AF22B1"/>
    <w:rsid w:val="00AF2A00"/>
    <w:rsid w:val="00B138CC"/>
    <w:rsid w:val="00B15935"/>
    <w:rsid w:val="00B235A5"/>
    <w:rsid w:val="00B3448C"/>
    <w:rsid w:val="00B35CAD"/>
    <w:rsid w:val="00B4682A"/>
    <w:rsid w:val="00B528A2"/>
    <w:rsid w:val="00B52C9C"/>
    <w:rsid w:val="00B63F74"/>
    <w:rsid w:val="00B706CB"/>
    <w:rsid w:val="00B83FAF"/>
    <w:rsid w:val="00B840F1"/>
    <w:rsid w:val="00BA0230"/>
    <w:rsid w:val="00BB2059"/>
    <w:rsid w:val="00BB2FB2"/>
    <w:rsid w:val="00C10290"/>
    <w:rsid w:val="00C1150E"/>
    <w:rsid w:val="00C12FC4"/>
    <w:rsid w:val="00C14EAA"/>
    <w:rsid w:val="00C2211D"/>
    <w:rsid w:val="00C2310F"/>
    <w:rsid w:val="00C32270"/>
    <w:rsid w:val="00C33D2D"/>
    <w:rsid w:val="00C349C8"/>
    <w:rsid w:val="00C36F2A"/>
    <w:rsid w:val="00C45538"/>
    <w:rsid w:val="00C46DDD"/>
    <w:rsid w:val="00C51E3E"/>
    <w:rsid w:val="00C55BBA"/>
    <w:rsid w:val="00C73CB6"/>
    <w:rsid w:val="00C745DE"/>
    <w:rsid w:val="00C75037"/>
    <w:rsid w:val="00C8141A"/>
    <w:rsid w:val="00CA1638"/>
    <w:rsid w:val="00CB0549"/>
    <w:rsid w:val="00CD6EE9"/>
    <w:rsid w:val="00CE05C3"/>
    <w:rsid w:val="00CE2DAA"/>
    <w:rsid w:val="00CF0567"/>
    <w:rsid w:val="00CF07B6"/>
    <w:rsid w:val="00CF0B85"/>
    <w:rsid w:val="00CF5F59"/>
    <w:rsid w:val="00D0642A"/>
    <w:rsid w:val="00D11F29"/>
    <w:rsid w:val="00D22A3E"/>
    <w:rsid w:val="00D23A39"/>
    <w:rsid w:val="00D27A60"/>
    <w:rsid w:val="00D40F7B"/>
    <w:rsid w:val="00D43CB0"/>
    <w:rsid w:val="00D470D7"/>
    <w:rsid w:val="00D54F7D"/>
    <w:rsid w:val="00D55274"/>
    <w:rsid w:val="00D566CF"/>
    <w:rsid w:val="00D635A2"/>
    <w:rsid w:val="00D65C25"/>
    <w:rsid w:val="00D66788"/>
    <w:rsid w:val="00D75F49"/>
    <w:rsid w:val="00D86B8E"/>
    <w:rsid w:val="00D92954"/>
    <w:rsid w:val="00D96792"/>
    <w:rsid w:val="00DA130D"/>
    <w:rsid w:val="00DA2054"/>
    <w:rsid w:val="00DA4635"/>
    <w:rsid w:val="00DB4F47"/>
    <w:rsid w:val="00DB5A31"/>
    <w:rsid w:val="00DB61D9"/>
    <w:rsid w:val="00DC21C1"/>
    <w:rsid w:val="00DC6758"/>
    <w:rsid w:val="00DD1D02"/>
    <w:rsid w:val="00DF3B3C"/>
    <w:rsid w:val="00E179B8"/>
    <w:rsid w:val="00E21394"/>
    <w:rsid w:val="00E22E75"/>
    <w:rsid w:val="00E254E9"/>
    <w:rsid w:val="00E25E75"/>
    <w:rsid w:val="00E30E8E"/>
    <w:rsid w:val="00E54EF6"/>
    <w:rsid w:val="00E562CD"/>
    <w:rsid w:val="00E57A04"/>
    <w:rsid w:val="00E6171A"/>
    <w:rsid w:val="00E7002A"/>
    <w:rsid w:val="00E7297D"/>
    <w:rsid w:val="00E72BA1"/>
    <w:rsid w:val="00E76B48"/>
    <w:rsid w:val="00E776E7"/>
    <w:rsid w:val="00EA04BF"/>
    <w:rsid w:val="00EA2854"/>
    <w:rsid w:val="00EB61B7"/>
    <w:rsid w:val="00EC71AF"/>
    <w:rsid w:val="00EC7A0F"/>
    <w:rsid w:val="00ED32EA"/>
    <w:rsid w:val="00ED3E24"/>
    <w:rsid w:val="00EE735B"/>
    <w:rsid w:val="00EE7633"/>
    <w:rsid w:val="00EF0C03"/>
    <w:rsid w:val="00F15946"/>
    <w:rsid w:val="00F41B6F"/>
    <w:rsid w:val="00F4424F"/>
    <w:rsid w:val="00F449E8"/>
    <w:rsid w:val="00F44C23"/>
    <w:rsid w:val="00F511F3"/>
    <w:rsid w:val="00F67D9E"/>
    <w:rsid w:val="00F709AC"/>
    <w:rsid w:val="00F72198"/>
    <w:rsid w:val="00F76556"/>
    <w:rsid w:val="00F76F91"/>
    <w:rsid w:val="00F939B3"/>
    <w:rsid w:val="00F951B0"/>
    <w:rsid w:val="00FA0A47"/>
    <w:rsid w:val="00FA5682"/>
    <w:rsid w:val="00FD3B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6B09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B09B9"/>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F15946"/>
    <w:rPr>
      <w:color w:val="605E5C"/>
      <w:shd w:val="clear" w:color="auto" w:fill="E1DFDD"/>
    </w:rPr>
  </w:style>
  <w:style w:type="paragraph" w:customStyle="1" w:styleId="paragraph">
    <w:name w:val="paragraph"/>
    <w:basedOn w:val="Normal"/>
    <w:rsid w:val="00702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702333"/>
  </w:style>
  <w:style w:type="character" w:customStyle="1" w:styleId="eop">
    <w:name w:val="eop"/>
    <w:basedOn w:val="Fontepargpadro"/>
    <w:rsid w:val="00702333"/>
  </w:style>
  <w:style w:type="paragraph" w:customStyle="1" w:styleId="textocentralizado">
    <w:name w:val="texto_centralizado"/>
    <w:basedOn w:val="Normal"/>
    <w:rsid w:val="00D54F7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54F7D"/>
    <w:rPr>
      <w:b/>
      <w:bCs/>
    </w:rPr>
  </w:style>
  <w:style w:type="paragraph" w:customStyle="1" w:styleId="textocentralizadomaiusculas">
    <w:name w:val="texto_centralizado_maiusculas"/>
    <w:basedOn w:val="Normal"/>
    <w:rsid w:val="00C10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C102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3.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Renato Ricardo Schnell Junior</cp:lastModifiedBy>
  <cp:revision>2</cp:revision>
  <dcterms:created xsi:type="dcterms:W3CDTF">2026-06-01T17:13:00Z</dcterms:created>
  <dcterms:modified xsi:type="dcterms:W3CDTF">2026-06-01T17:13:00Z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